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484" w14:textId="77777777" w:rsidR="00E17014" w:rsidRDefault="00E17014" w:rsidP="00E17014">
      <w:pPr>
        <w:pStyle w:val="berschrift2"/>
        <w:numPr>
          <w:ilvl w:val="1"/>
          <w:numId w:val="0"/>
        </w:numPr>
        <w:tabs>
          <w:tab w:val="num" w:pos="360"/>
        </w:tabs>
        <w:spacing w:after="240" w:line="260" w:lineRule="exact"/>
        <w:ind w:left="578" w:hanging="578"/>
      </w:pPr>
      <w:bookmarkStart w:id="0" w:name="_Toc135118033"/>
      <w:r>
        <w:t>Ablauf Synchrocheck</w:t>
      </w:r>
      <w:bookmarkEnd w:id="0"/>
    </w:p>
    <w:p w14:paraId="5C7FA243" w14:textId="75C6CFAD" w:rsidR="00E17014" w:rsidRDefault="00E17014" w:rsidP="00E17014">
      <w:r>
        <w:t>Die Synchrocheck-Funktion wird in einem eigenen Gerät in einer zentralen Aufstellung realisiert. Hierfür müssen über die Stationsleittechnik in Schaltanlagen einige Signale zwischen Stationsleitebene und Feldebene ausgetauscht werden. Dies betrifft insbesondere die Meldung „SYN LÄUFT“ und den Befehl „PSG AUS“</w:t>
      </w:r>
    </w:p>
    <w:p w14:paraId="2780DD47" w14:textId="2B5260F0" w:rsidR="00E17014" w:rsidRDefault="00E17014" w:rsidP="00E17014">
      <w:r>
        <w:t xml:space="preserve">Zusätzlich ist eine Zeit- und Parameterüberwachung zu integrieren. Für zwei Parameter (S5 und PSG AUS) sind die Kommunikationsbeziehungen in der Stationsleitebene angegeben. </w:t>
      </w:r>
    </w:p>
    <w:p w14:paraId="15B5A6B7" w14:textId="77777777" w:rsidR="00E17014" w:rsidRDefault="00E17014" w:rsidP="00E17014">
      <w:r>
        <w:t>Um die Bilder zu vereinfachen, werden ACT CON, ACT TERM und ähnliches nicht dargestellt.</w:t>
      </w:r>
    </w:p>
    <w:p w14:paraId="74C97D9D" w14:textId="6704E93B" w:rsidR="00E17014" w:rsidRDefault="00E17014" w:rsidP="00E17014">
      <w:r>
        <w:t>Nach erfolgreicher Verriegelungsprüfung gibt das FLG die beiden Ausgänge „LS EIN“ und „ANWURF SYN“ aus. Mit diesen beiden Befehlen wird das Parallelschaltgerät gestartet. Spätestens 10 s nach dem Start gibt das Parallelschaltgerät die Meldung „SYN LÄUFT“ auf das FLG WALLG. Das FLG WALLG gibt die Meldung an die Senken FLG &lt;y&gt;, Ü-Platz und N weiter. Der beschriebene Ablauf ist sowohl in Abbildung 1als auch in Abbildung 2 gleich.</w:t>
      </w:r>
    </w:p>
    <w:p w14:paraId="70E4E6A5" w14:textId="77777777" w:rsidR="00E17014" w:rsidRDefault="00E17014" w:rsidP="00E17014">
      <w:r>
        <w:t xml:space="preserve">In </w:t>
      </w:r>
      <w:r>
        <w:fldChar w:fldCharType="begin"/>
      </w:r>
      <w:r>
        <w:instrText xml:space="preserve"> REF _Ref532995678 \h </w:instrText>
      </w:r>
      <w:r>
        <w:fldChar w:fldCharType="separate"/>
      </w:r>
      <w:r>
        <w:t xml:space="preserve">Abbildung </w:t>
      </w:r>
      <w:r>
        <w:rPr>
          <w:noProof/>
        </w:rPr>
        <w:t>10</w:t>
      </w:r>
      <w:r>
        <w:fldChar w:fldCharType="end"/>
      </w:r>
      <w:r>
        <w:t xml:space="preserve"> ist der Abbruch auf Feldleitebene durch den Schlüsselschalter S5 dargestellt. Wird der Schlüsselschalter betätigt, wird die Ausgabe des „LS EIN“ und „ANWURF SYN“ sofort abgebrochen und der Befehl „PSG AUS“ an das FLG WALLG geschickt. Der Abbruch darf nicht mehr als 1 s dauern. Dieses wiederum schaltet das PSG aus und verteilt die Rückmeldung an FLG &lt;y&gt;, NF und den Ü-Platz.</w:t>
      </w:r>
    </w:p>
    <w:p w14:paraId="18713677" w14:textId="77777777" w:rsidR="00E17014" w:rsidRDefault="00E17014" w:rsidP="00E17014">
      <w:r>
        <w:t xml:space="preserve">Bei </w:t>
      </w:r>
      <w:r>
        <w:fldChar w:fldCharType="begin"/>
      </w:r>
      <w:r>
        <w:instrText xml:space="preserve"> REF _Ref532995681 \h </w:instrText>
      </w:r>
      <w:r>
        <w:fldChar w:fldCharType="separate"/>
      </w:r>
      <w:r>
        <w:t xml:space="preserve">Abbildung </w:t>
      </w:r>
      <w:r>
        <w:rPr>
          <w:noProof/>
        </w:rPr>
        <w:t>11</w:t>
      </w:r>
      <w:r>
        <w:fldChar w:fldCharType="end"/>
      </w:r>
      <w:r>
        <w:t xml:space="preserve"> erfolgt der Abbruch durch den Fernbefehl „PSG AUS“, welcher über das FLG WALLG ausgegeben wird. Nachdem die Meldung „SYN LÄUFT“ durch das PSG ausgeschaltet wird, verteilt das FLG WALLG die Information an FLG &lt;y&gt; , Ü-Platz und N. Im FLG führt die Meldung „SYN LÄUFT aus“ zum Abbruch des Synchrocheck.</w:t>
      </w:r>
    </w:p>
    <w:p w14:paraId="0CBDC49A" w14:textId="77777777" w:rsidR="00E17014" w:rsidRDefault="00E17014" w:rsidP="00E17014"/>
    <w:p w14:paraId="672C065C" w14:textId="77777777" w:rsidR="00E17014" w:rsidRDefault="00E17014" w:rsidP="00E17014">
      <w:r>
        <w:t>Für die Abbildungen gilt folgende Legende</w:t>
      </w:r>
    </w:p>
    <w:tbl>
      <w:tblPr>
        <w:tblStyle w:val="Tabellenraster"/>
        <w:tblW w:w="0" w:type="auto"/>
        <w:tblLook w:val="04A0" w:firstRow="1" w:lastRow="0" w:firstColumn="1" w:lastColumn="0" w:noHBand="0" w:noVBand="1"/>
      </w:tblPr>
      <w:tblGrid>
        <w:gridCol w:w="3680"/>
        <w:gridCol w:w="3680"/>
      </w:tblGrid>
      <w:tr w:rsidR="00E17014" w14:paraId="61FF4250" w14:textId="77777777" w:rsidTr="00214D17">
        <w:tc>
          <w:tcPr>
            <w:tcW w:w="3680" w:type="dxa"/>
          </w:tcPr>
          <w:p w14:paraId="1EFCDD07" w14:textId="77777777" w:rsidR="00E17014" w:rsidRDefault="00E17014" w:rsidP="00214D17">
            <w:r>
              <w:t>PSG EIN/AUS</w:t>
            </w:r>
          </w:p>
        </w:tc>
        <w:tc>
          <w:tcPr>
            <w:tcW w:w="3680" w:type="dxa"/>
          </w:tcPr>
          <w:p w14:paraId="65B814B5" w14:textId="77777777" w:rsidR="00E17014" w:rsidRDefault="00E17014" w:rsidP="00214D17">
            <w:r>
              <w:t>Befehl, dass das Parallelschaltgerät ein-/ ausgeschaltet wird</w:t>
            </w:r>
          </w:p>
        </w:tc>
      </w:tr>
      <w:tr w:rsidR="00E17014" w14:paraId="5C57EC57" w14:textId="77777777" w:rsidTr="00214D17">
        <w:tc>
          <w:tcPr>
            <w:tcW w:w="3680" w:type="dxa"/>
          </w:tcPr>
          <w:p w14:paraId="189FD9BF" w14:textId="77777777" w:rsidR="00E17014" w:rsidRDefault="00E17014" w:rsidP="00214D17">
            <w:r>
              <w:t>PSG ein/aus</w:t>
            </w:r>
          </w:p>
        </w:tc>
        <w:tc>
          <w:tcPr>
            <w:tcW w:w="3680" w:type="dxa"/>
          </w:tcPr>
          <w:p w14:paraId="47713054" w14:textId="77777777" w:rsidR="00E17014" w:rsidRDefault="00E17014" w:rsidP="00214D17">
            <w:r>
              <w:t>Rückmeldung, dass das Parallelschaltgerät ein-/ausgeschaltet wurde</w:t>
            </w:r>
          </w:p>
        </w:tc>
      </w:tr>
      <w:tr w:rsidR="00E17014" w14:paraId="09DED5D3" w14:textId="77777777" w:rsidTr="00214D17">
        <w:tc>
          <w:tcPr>
            <w:tcW w:w="3680" w:type="dxa"/>
          </w:tcPr>
          <w:p w14:paraId="3412C00A" w14:textId="77777777" w:rsidR="00E17014" w:rsidRDefault="00E17014" w:rsidP="00214D17">
            <w:r>
              <w:t>T_Abw</w:t>
            </w:r>
          </w:p>
        </w:tc>
        <w:tc>
          <w:tcPr>
            <w:tcW w:w="3680" w:type="dxa"/>
          </w:tcPr>
          <w:p w14:paraId="4E5E11D4" w14:textId="6A23FB55" w:rsidR="00E17014" w:rsidRDefault="00E17014" w:rsidP="00214D17">
            <w:r>
              <w:t>Timer</w:t>
            </w:r>
          </w:p>
        </w:tc>
      </w:tr>
      <w:tr w:rsidR="00E17014" w14:paraId="16F0F9D9" w14:textId="77777777" w:rsidTr="00214D17">
        <w:tc>
          <w:tcPr>
            <w:tcW w:w="3680" w:type="dxa"/>
          </w:tcPr>
          <w:p w14:paraId="44BDB108" w14:textId="77777777" w:rsidR="00E17014" w:rsidRDefault="00E17014" w:rsidP="00214D17">
            <w:r>
              <w:t>Anwurf Sync</w:t>
            </w:r>
          </w:p>
        </w:tc>
        <w:tc>
          <w:tcPr>
            <w:tcW w:w="3680" w:type="dxa"/>
          </w:tcPr>
          <w:p w14:paraId="3C3D4E48" w14:textId="77777777" w:rsidR="00E17014" w:rsidRDefault="00E17014" w:rsidP="00214D17">
            <w:r>
              <w:t>Ausgang des FLG</w:t>
            </w:r>
          </w:p>
        </w:tc>
      </w:tr>
      <w:tr w:rsidR="00E17014" w14:paraId="06C5B52E" w14:textId="77777777" w:rsidTr="00214D17">
        <w:tc>
          <w:tcPr>
            <w:tcW w:w="3680" w:type="dxa"/>
          </w:tcPr>
          <w:p w14:paraId="35ADBD91" w14:textId="77777777" w:rsidR="00E17014" w:rsidRDefault="00E17014" w:rsidP="00214D17">
            <w:r>
              <w:t>Timer „Syn läuft“</w:t>
            </w:r>
          </w:p>
        </w:tc>
        <w:tc>
          <w:tcPr>
            <w:tcW w:w="3680" w:type="dxa"/>
          </w:tcPr>
          <w:p w14:paraId="654E454E" w14:textId="0139635C" w:rsidR="00E17014" w:rsidRDefault="00E17014" w:rsidP="00214D17">
            <w:r>
              <w:t>Einstellbare Zeit</w:t>
            </w:r>
          </w:p>
        </w:tc>
      </w:tr>
    </w:tbl>
    <w:p w14:paraId="69C45224" w14:textId="77777777" w:rsidR="00E17014" w:rsidRDefault="00E17014" w:rsidP="00E17014">
      <w:r w:rsidRPr="00B5046C">
        <w:rPr>
          <w:noProof/>
        </w:rPr>
        <w:lastRenderedPageBreak/>
        <w:drawing>
          <wp:inline distT="0" distB="0" distL="0" distR="0" wp14:anchorId="6CC82F69" wp14:editId="56CFCF92">
            <wp:extent cx="7624655" cy="4907426"/>
            <wp:effectExtent l="6033" t="0" r="1587" b="1588"/>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7626277" cy="4908470"/>
                    </a:xfrm>
                    <a:prstGeom prst="rect">
                      <a:avLst/>
                    </a:prstGeom>
                    <a:noFill/>
                    <a:ln>
                      <a:noFill/>
                    </a:ln>
                  </pic:spPr>
                </pic:pic>
              </a:graphicData>
            </a:graphic>
          </wp:inline>
        </w:drawing>
      </w:r>
    </w:p>
    <w:p w14:paraId="2B902444" w14:textId="1838F945" w:rsidR="00E17014" w:rsidRDefault="00E17014" w:rsidP="00E17014">
      <w:pPr>
        <w:pStyle w:val="Beschriftung"/>
      </w:pPr>
      <w:bookmarkStart w:id="1" w:name="_Ref532995678"/>
      <w:r>
        <w:t>Abbildung 1</w:t>
      </w:r>
      <w:bookmarkEnd w:id="1"/>
      <w:r>
        <w:rPr>
          <w:noProof/>
        </w:rPr>
        <w:t>:</w:t>
      </w:r>
      <w:r>
        <w:t xml:space="preserve"> </w:t>
      </w:r>
      <w:r w:rsidRPr="005C2F4D">
        <w:t>Kommunikation bei Synchroche</w:t>
      </w:r>
      <w:r>
        <w:t>c</w:t>
      </w:r>
      <w:r w:rsidRPr="005C2F4D">
        <w:t xml:space="preserve">k (Abbruch durch </w:t>
      </w:r>
      <w:r>
        <w:t>S5)</w:t>
      </w:r>
    </w:p>
    <w:p w14:paraId="53CC21D7" w14:textId="77777777" w:rsidR="00E17014" w:rsidRDefault="00E17014" w:rsidP="00E17014">
      <w:r w:rsidRPr="00B5046C">
        <w:rPr>
          <w:noProof/>
        </w:rPr>
        <w:lastRenderedPageBreak/>
        <w:drawing>
          <wp:inline distT="0" distB="0" distL="0" distR="0" wp14:anchorId="7D5AFAC3" wp14:editId="26530C2B">
            <wp:extent cx="7766725" cy="4998866"/>
            <wp:effectExtent l="0" t="6667"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7769805" cy="5000848"/>
                    </a:xfrm>
                    <a:prstGeom prst="rect">
                      <a:avLst/>
                    </a:prstGeom>
                    <a:noFill/>
                    <a:ln>
                      <a:noFill/>
                    </a:ln>
                  </pic:spPr>
                </pic:pic>
              </a:graphicData>
            </a:graphic>
          </wp:inline>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0"/>
      </w:tblGrid>
      <w:tr w:rsidR="00E17014" w14:paraId="32B5353D" w14:textId="77777777" w:rsidTr="00214D17">
        <w:tc>
          <w:tcPr>
            <w:tcW w:w="7510" w:type="dxa"/>
          </w:tcPr>
          <w:p w14:paraId="593B067A" w14:textId="373583B7" w:rsidR="00E17014" w:rsidRDefault="00E17014" w:rsidP="00214D17">
            <w:pPr>
              <w:pStyle w:val="Beschriftung"/>
            </w:pPr>
            <w:bookmarkStart w:id="2" w:name="_Ref532995681"/>
            <w:r>
              <w:t>Abbildung 2</w:t>
            </w:r>
            <w:bookmarkEnd w:id="2"/>
            <w:r>
              <w:rPr>
                <w:noProof/>
              </w:rPr>
              <w:t>:</w:t>
            </w:r>
            <w:r>
              <w:t xml:space="preserve"> Kommunikation bei Synchrocheck (</w:t>
            </w:r>
            <w:r>
              <w:rPr>
                <w:noProof/>
              </w:rPr>
              <w:t>Abbruch durch PSG AUS)</w:t>
            </w:r>
          </w:p>
          <w:p w14:paraId="48745A33" w14:textId="77777777" w:rsidR="00E17014" w:rsidRDefault="00E17014" w:rsidP="00214D17"/>
        </w:tc>
      </w:tr>
    </w:tbl>
    <w:p w14:paraId="45C10F2F" w14:textId="77777777" w:rsidR="00EB3789" w:rsidRDefault="00EB3789"/>
    <w:sectPr w:rsidR="00EB378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014"/>
    <w:rsid w:val="00066450"/>
    <w:rsid w:val="00080A84"/>
    <w:rsid w:val="006D036D"/>
    <w:rsid w:val="0070324C"/>
    <w:rsid w:val="007E35AF"/>
    <w:rsid w:val="00994D28"/>
    <w:rsid w:val="00D078F6"/>
    <w:rsid w:val="00E17014"/>
    <w:rsid w:val="00E46654"/>
    <w:rsid w:val="00EB37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B9A4"/>
  <w15:chartTrackingRefBased/>
  <w15:docId w15:val="{A4397463-9202-4F99-938A-65A13D2F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E17014"/>
    <w:pPr>
      <w:spacing w:after="0" w:line="320" w:lineRule="atLeast"/>
    </w:pPr>
    <w:rPr>
      <w:rFonts w:eastAsia="Times New Roman" w:cs="Times New Roman"/>
      <w:kern w:val="0"/>
      <w:sz w:val="18"/>
      <w:szCs w:val="20"/>
      <w:lang w:eastAsia="de-DE"/>
      <w14:ligatures w14:val="none"/>
    </w:rPr>
  </w:style>
  <w:style w:type="paragraph" w:styleId="berschrift1">
    <w:name w:val="heading 1"/>
    <w:aliases w:val="Überschrift 1rili"/>
    <w:basedOn w:val="Standard"/>
    <w:next w:val="Standard"/>
    <w:link w:val="berschrift1Zchn"/>
    <w:qFormat/>
    <w:rsid w:val="00E170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aliases w:val="Überschrift 2rili"/>
    <w:basedOn w:val="Standard"/>
    <w:next w:val="Standard"/>
    <w:link w:val="berschrift2Zchn"/>
    <w:unhideWhenUsed/>
    <w:qFormat/>
    <w:rsid w:val="00E170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aliases w:val="Überschrift 3 Char,Überschrift 3rili"/>
    <w:basedOn w:val="Standard"/>
    <w:next w:val="Standard"/>
    <w:link w:val="berschrift3Zchn"/>
    <w:unhideWhenUsed/>
    <w:qFormat/>
    <w:rsid w:val="00E170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aliases w:val="Überschrift 4 Char,Überschrift 4 Char1 Char,Überschrift 4 Char Char Char,Überschrift 4rili"/>
    <w:basedOn w:val="Standard"/>
    <w:next w:val="Standard"/>
    <w:link w:val="berschrift4Zchn"/>
    <w:unhideWhenUsed/>
    <w:qFormat/>
    <w:rsid w:val="00E17014"/>
    <w:pPr>
      <w:keepNext/>
      <w:keepLines/>
      <w:spacing w:before="80" w:after="40"/>
      <w:outlineLvl w:val="3"/>
    </w:pPr>
    <w:rPr>
      <w:rFonts w:eastAsiaTheme="majorEastAsia" w:cstheme="majorBidi"/>
      <w:i/>
      <w:iCs/>
      <w:color w:val="0F4761" w:themeColor="accent1" w:themeShade="BF"/>
    </w:rPr>
  </w:style>
  <w:style w:type="paragraph" w:styleId="berschrift5">
    <w:name w:val="heading 5"/>
    <w:aliases w:val="Überschrift 5rili"/>
    <w:basedOn w:val="Standard"/>
    <w:next w:val="Standard"/>
    <w:link w:val="berschrift5Zchn"/>
    <w:unhideWhenUsed/>
    <w:qFormat/>
    <w:rsid w:val="00E17014"/>
    <w:pPr>
      <w:keepNext/>
      <w:keepLines/>
      <w:spacing w:before="80" w:after="40"/>
      <w:outlineLvl w:val="4"/>
    </w:pPr>
    <w:rPr>
      <w:rFonts w:eastAsiaTheme="majorEastAsia" w:cstheme="majorBidi"/>
      <w:color w:val="0F4761" w:themeColor="accent1" w:themeShade="BF"/>
    </w:rPr>
  </w:style>
  <w:style w:type="paragraph" w:styleId="berschrift6">
    <w:name w:val="heading 6"/>
    <w:aliases w:val="Überschrift 6rili"/>
    <w:basedOn w:val="Standard"/>
    <w:next w:val="Standard"/>
    <w:link w:val="berschrift6Zchn"/>
    <w:unhideWhenUsed/>
    <w:qFormat/>
    <w:rsid w:val="00E17014"/>
    <w:pPr>
      <w:keepNext/>
      <w:keepLines/>
      <w:spacing w:before="40"/>
      <w:outlineLvl w:val="5"/>
    </w:pPr>
    <w:rPr>
      <w:rFonts w:eastAsiaTheme="majorEastAsia" w:cstheme="majorBidi"/>
      <w:i/>
      <w:iCs/>
      <w:color w:val="595959" w:themeColor="text1" w:themeTint="A6"/>
    </w:rPr>
  </w:style>
  <w:style w:type="paragraph" w:styleId="berschrift7">
    <w:name w:val="heading 7"/>
    <w:aliases w:val="Überschrift 7rili"/>
    <w:basedOn w:val="Standard"/>
    <w:next w:val="Standard"/>
    <w:link w:val="berschrift7Zchn"/>
    <w:unhideWhenUsed/>
    <w:qFormat/>
    <w:rsid w:val="00E17014"/>
    <w:pPr>
      <w:keepNext/>
      <w:keepLines/>
      <w:spacing w:before="40"/>
      <w:outlineLvl w:val="6"/>
    </w:pPr>
    <w:rPr>
      <w:rFonts w:eastAsiaTheme="majorEastAsia" w:cstheme="majorBidi"/>
      <w:color w:val="595959" w:themeColor="text1" w:themeTint="A6"/>
    </w:rPr>
  </w:style>
  <w:style w:type="paragraph" w:styleId="berschrift8">
    <w:name w:val="heading 8"/>
    <w:aliases w:val="Überschrift 8rili"/>
    <w:basedOn w:val="Standard"/>
    <w:next w:val="Standard"/>
    <w:link w:val="berschrift8Zchn"/>
    <w:unhideWhenUsed/>
    <w:qFormat/>
    <w:rsid w:val="00E17014"/>
    <w:pPr>
      <w:keepNext/>
      <w:keepLines/>
      <w:outlineLvl w:val="7"/>
    </w:pPr>
    <w:rPr>
      <w:rFonts w:eastAsiaTheme="majorEastAsia" w:cstheme="majorBidi"/>
      <w:i/>
      <w:iCs/>
      <w:color w:val="272727" w:themeColor="text1" w:themeTint="D8"/>
    </w:rPr>
  </w:style>
  <w:style w:type="paragraph" w:styleId="berschrift9">
    <w:name w:val="heading 9"/>
    <w:aliases w:val="Überschrift 9rili"/>
    <w:basedOn w:val="Standard"/>
    <w:next w:val="Standard"/>
    <w:link w:val="berschrift9Zchn"/>
    <w:unhideWhenUsed/>
    <w:qFormat/>
    <w:rsid w:val="00E1701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rili Zchn"/>
    <w:basedOn w:val="Absatz-Standardschriftart"/>
    <w:link w:val="berschrift1"/>
    <w:uiPriority w:val="9"/>
    <w:rsid w:val="00E170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aliases w:val="Überschrift 2rili Zchn"/>
    <w:basedOn w:val="Absatz-Standardschriftart"/>
    <w:link w:val="berschrift2"/>
    <w:uiPriority w:val="9"/>
    <w:semiHidden/>
    <w:rsid w:val="00E170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aliases w:val="Überschrift 3 Char Zchn,Überschrift 3rili Zchn"/>
    <w:basedOn w:val="Absatz-Standardschriftart"/>
    <w:link w:val="berschrift3"/>
    <w:uiPriority w:val="9"/>
    <w:semiHidden/>
    <w:rsid w:val="00E17014"/>
    <w:rPr>
      <w:rFonts w:eastAsiaTheme="majorEastAsia" w:cstheme="majorBidi"/>
      <w:color w:val="0F4761" w:themeColor="accent1" w:themeShade="BF"/>
      <w:sz w:val="28"/>
      <w:szCs w:val="28"/>
    </w:rPr>
  </w:style>
  <w:style w:type="character" w:customStyle="1" w:styleId="berschrift4Zchn">
    <w:name w:val="Überschrift 4 Zchn"/>
    <w:aliases w:val="Überschrift 4 Char Zchn,Überschrift 4 Char1 Char Zchn,Überschrift 4 Char Char Char Zchn,Überschrift 4rili Zchn"/>
    <w:basedOn w:val="Absatz-Standardschriftart"/>
    <w:link w:val="berschrift4"/>
    <w:uiPriority w:val="9"/>
    <w:semiHidden/>
    <w:rsid w:val="00E17014"/>
    <w:rPr>
      <w:rFonts w:eastAsiaTheme="majorEastAsia" w:cstheme="majorBidi"/>
      <w:i/>
      <w:iCs/>
      <w:color w:val="0F4761" w:themeColor="accent1" w:themeShade="BF"/>
    </w:rPr>
  </w:style>
  <w:style w:type="character" w:customStyle="1" w:styleId="berschrift5Zchn">
    <w:name w:val="Überschrift 5 Zchn"/>
    <w:aliases w:val="Überschrift 5rili Zchn"/>
    <w:basedOn w:val="Absatz-Standardschriftart"/>
    <w:link w:val="berschrift5"/>
    <w:uiPriority w:val="9"/>
    <w:semiHidden/>
    <w:rsid w:val="00E17014"/>
    <w:rPr>
      <w:rFonts w:eastAsiaTheme="majorEastAsia" w:cstheme="majorBidi"/>
      <w:color w:val="0F4761" w:themeColor="accent1" w:themeShade="BF"/>
    </w:rPr>
  </w:style>
  <w:style w:type="character" w:customStyle="1" w:styleId="berschrift6Zchn">
    <w:name w:val="Überschrift 6 Zchn"/>
    <w:aliases w:val="Überschrift 6rili Zchn"/>
    <w:basedOn w:val="Absatz-Standardschriftart"/>
    <w:link w:val="berschrift6"/>
    <w:uiPriority w:val="9"/>
    <w:semiHidden/>
    <w:rsid w:val="00E17014"/>
    <w:rPr>
      <w:rFonts w:eastAsiaTheme="majorEastAsia" w:cstheme="majorBidi"/>
      <w:i/>
      <w:iCs/>
      <w:color w:val="595959" w:themeColor="text1" w:themeTint="A6"/>
    </w:rPr>
  </w:style>
  <w:style w:type="character" w:customStyle="1" w:styleId="berschrift7Zchn">
    <w:name w:val="Überschrift 7 Zchn"/>
    <w:aliases w:val="Überschrift 7rili Zchn"/>
    <w:basedOn w:val="Absatz-Standardschriftart"/>
    <w:link w:val="berschrift7"/>
    <w:uiPriority w:val="9"/>
    <w:semiHidden/>
    <w:rsid w:val="00E17014"/>
    <w:rPr>
      <w:rFonts w:eastAsiaTheme="majorEastAsia" w:cstheme="majorBidi"/>
      <w:color w:val="595959" w:themeColor="text1" w:themeTint="A6"/>
    </w:rPr>
  </w:style>
  <w:style w:type="character" w:customStyle="1" w:styleId="berschrift8Zchn">
    <w:name w:val="Überschrift 8 Zchn"/>
    <w:aliases w:val="Überschrift 8rili Zchn"/>
    <w:basedOn w:val="Absatz-Standardschriftart"/>
    <w:link w:val="berschrift8"/>
    <w:uiPriority w:val="9"/>
    <w:semiHidden/>
    <w:rsid w:val="00E17014"/>
    <w:rPr>
      <w:rFonts w:eastAsiaTheme="majorEastAsia" w:cstheme="majorBidi"/>
      <w:i/>
      <w:iCs/>
      <w:color w:val="272727" w:themeColor="text1" w:themeTint="D8"/>
    </w:rPr>
  </w:style>
  <w:style w:type="character" w:customStyle="1" w:styleId="berschrift9Zchn">
    <w:name w:val="Überschrift 9 Zchn"/>
    <w:aliases w:val="Überschrift 9rili Zchn"/>
    <w:basedOn w:val="Absatz-Standardschriftart"/>
    <w:link w:val="berschrift9"/>
    <w:uiPriority w:val="9"/>
    <w:semiHidden/>
    <w:rsid w:val="00E17014"/>
    <w:rPr>
      <w:rFonts w:eastAsiaTheme="majorEastAsia" w:cstheme="majorBidi"/>
      <w:color w:val="272727" w:themeColor="text1" w:themeTint="D8"/>
    </w:rPr>
  </w:style>
  <w:style w:type="paragraph" w:styleId="Titel">
    <w:name w:val="Title"/>
    <w:basedOn w:val="Standard"/>
    <w:next w:val="Standard"/>
    <w:link w:val="TitelZchn"/>
    <w:uiPriority w:val="10"/>
    <w:qFormat/>
    <w:rsid w:val="00E170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170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170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170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170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17014"/>
    <w:rPr>
      <w:i/>
      <w:iCs/>
      <w:color w:val="404040" w:themeColor="text1" w:themeTint="BF"/>
    </w:rPr>
  </w:style>
  <w:style w:type="paragraph" w:styleId="Listenabsatz">
    <w:name w:val="List Paragraph"/>
    <w:basedOn w:val="Standard"/>
    <w:uiPriority w:val="34"/>
    <w:qFormat/>
    <w:rsid w:val="00E17014"/>
    <w:pPr>
      <w:ind w:left="720"/>
      <w:contextualSpacing/>
    </w:pPr>
  </w:style>
  <w:style w:type="character" w:styleId="IntensiveHervorhebung">
    <w:name w:val="Intense Emphasis"/>
    <w:basedOn w:val="Absatz-Standardschriftart"/>
    <w:uiPriority w:val="21"/>
    <w:qFormat/>
    <w:rsid w:val="00E17014"/>
    <w:rPr>
      <w:i/>
      <w:iCs/>
      <w:color w:val="0F4761" w:themeColor="accent1" w:themeShade="BF"/>
    </w:rPr>
  </w:style>
  <w:style w:type="paragraph" w:styleId="IntensivesZitat">
    <w:name w:val="Intense Quote"/>
    <w:basedOn w:val="Standard"/>
    <w:next w:val="Standard"/>
    <w:link w:val="IntensivesZitatZchn"/>
    <w:uiPriority w:val="30"/>
    <w:qFormat/>
    <w:rsid w:val="00E170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17014"/>
    <w:rPr>
      <w:i/>
      <w:iCs/>
      <w:color w:val="0F4761" w:themeColor="accent1" w:themeShade="BF"/>
    </w:rPr>
  </w:style>
  <w:style w:type="character" w:styleId="IntensiverVerweis">
    <w:name w:val="Intense Reference"/>
    <w:basedOn w:val="Absatz-Standardschriftart"/>
    <w:uiPriority w:val="32"/>
    <w:qFormat/>
    <w:rsid w:val="00E17014"/>
    <w:rPr>
      <w:b/>
      <w:bCs/>
      <w:smallCaps/>
      <w:color w:val="0F4761" w:themeColor="accent1" w:themeShade="BF"/>
      <w:spacing w:val="5"/>
    </w:rPr>
  </w:style>
  <w:style w:type="table" w:styleId="Tabellenraster">
    <w:name w:val="Table Grid"/>
    <w:basedOn w:val="NormaleTabelle"/>
    <w:rsid w:val="00E17014"/>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E17014"/>
    <w:pPr>
      <w:spacing w:after="200" w:line="240" w:lineRule="auto"/>
    </w:pPr>
    <w:rPr>
      <w:rFonts w:ascii="Arial" w:hAnsi="Arial"/>
      <w:i/>
      <w:iCs/>
      <w:color w:val="0E2841" w:themeColor="text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dvanced document" ma:contentTypeID="0x01010039D2D4AB5F88844AA97F391C939AD00000E9A932392CD3B34F979BC51BF28636AA" ma:contentTypeVersion="10" ma:contentTypeDescription="Ein neues Dokument erstellen." ma:contentTypeScope="" ma:versionID="acb199f4443d2ba5efea6798e5e1e05d">
  <xsd:schema xmlns:xsd="http://www.w3.org/2001/XMLSchema" xmlns:xs="http://www.w3.org/2001/XMLSchema" xmlns:p="http://schemas.microsoft.com/office/2006/metadata/properties" xmlns:ns2="b4b2d501-cf95-4a31-a97b-259c7fff2d3a" xmlns:ns3="a0882a2f-2b55-4efc-9cd9-23039c130383" xmlns:ns4="25fec266-e0f1-4ac0-a9a3-654b18d7d82f" xmlns:ns5="abe91040-b7bc-4108-bd97-d4be03dbccac" xmlns:ns6="b5bc091a-ba61-424c-b32c-722fd4b62c03" targetNamespace="http://schemas.microsoft.com/office/2006/metadata/properties" ma:root="true" ma:fieldsID="300e7ea83d17a06acc04f6e4c75f9b46" ns2:_="" ns3:_="" ns4:_="" ns5:_="" ns6:_="">
    <xsd:import namespace="b4b2d501-cf95-4a31-a97b-259c7fff2d3a"/>
    <xsd:import namespace="a0882a2f-2b55-4efc-9cd9-23039c130383"/>
    <xsd:import namespace="25fec266-e0f1-4ac0-a9a3-654b18d7d82f"/>
    <xsd:import namespace="abe91040-b7bc-4108-bd97-d4be03dbccac"/>
    <xsd:import namespace="b5bc091a-ba61-424c-b32c-722fd4b62c03"/>
    <xsd:element name="properties">
      <xsd:complexType>
        <xsd:sequence>
          <xsd:element name="documentManagement">
            <xsd:complexType>
              <xsd:all>
                <xsd:element ref="ns3:afa9e8305ddd4237b5855c03c735bb94" minOccurs="0"/>
                <xsd:element ref="ns4:d9df2c391305434197a006031ad484c3" minOccurs="0"/>
                <xsd:element ref="ns2:TaxCatchAll" minOccurs="0"/>
                <xsd:element ref="ns2:TaxCatchAllLabel" minOccurs="0"/>
                <xsd:element ref="ns2:_dlc_DocId" minOccurs="0"/>
                <xsd:element ref="ns2:_dlc_DocIdPersistId" minOccurs="0"/>
                <xsd:element ref="ns2:_dlc_DocIdUrl" minOccurs="0"/>
                <xsd:element ref="ns5:SharedWithUsers" minOccurs="0"/>
                <xsd:element ref="ns6:d1eb17db28da4630b3488ad3be2d4a9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2d501-cf95-4a31-a97b-259c7fff2d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0f14fc4-3d38-4319-9136-07ae78e3c6a5}" ma:internalName="TaxCatchAll" ma:showField="CatchAllData" ma:web="b4b2d501-cf95-4a31-a97b-259c7fff2d3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0f14fc4-3d38-4319-9136-07ae78e3c6a5}" ma:internalName="TaxCatchAllLabel" ma:readOnly="true" ma:showField="CatchAllDataLabel" ma:web="b4b2d501-cf95-4a31-a97b-259c7fff2d3a">
      <xsd:complexType>
        <xsd:complexContent>
          <xsd:extension base="dms:MultiChoiceLookup">
            <xsd:sequence>
              <xsd:element name="Value" type="dms:Lookup" maxOccurs="unbounded" minOccurs="0" nillable="true"/>
            </xsd:sequence>
          </xsd:extension>
        </xsd:complexContent>
      </xsd:complexType>
    </xsd:element>
    <xsd:element name="_dlc_DocId" ma:index="14" nillable="true" ma:displayName="Wert der Dokument-ID" ma:description="Der Wert der diesem Element zugewiesenen Dokument-ID." ma:internalName="_dlc_DocId" ma:readOnly="true">
      <xsd:simpleType>
        <xsd:restriction base="dms:Text"/>
      </xsd:simple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Url" ma:index="1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82a2f-2b55-4efc-9cd9-23039c130383" elementFormDefault="qualified">
    <xsd:import namespace="http://schemas.microsoft.com/office/2006/documentManagement/types"/>
    <xsd:import namespace="http://schemas.microsoft.com/office/infopath/2007/PartnerControls"/>
    <xsd:element name="afa9e8305ddd4237b5855c03c735bb94" ma:index="9" nillable="true" ma:taxonomy="true" ma:internalName="afa9e8305ddd4237b5855c03c735bb94" ma:taxonomyFieldName="RoomKeywords" ma:displayName="Schlüsselwörter" ma:default="" ma:fieldId="{afa9e830-5ddd-4237-b585-5c03c735bb94}" ma:taxonomyMulti="true" ma:sspId="09f0521b-d1fb-46ee-8c07-cbcb1d318aef" ma:termSetId="59d6c6bc-b22a-498d-bfac-8c8c641359e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fec266-e0f1-4ac0-a9a3-654b18d7d82f" elementFormDefault="qualified">
    <xsd:import namespace="http://schemas.microsoft.com/office/2006/documentManagement/types"/>
    <xsd:import namespace="http://schemas.microsoft.com/office/infopath/2007/PartnerControls"/>
    <xsd:element name="d9df2c391305434197a006031ad484c3" ma:index="10" nillable="true" ma:taxonomy="true" ma:internalName="d9df2c391305434197a006031ad484c3" ma:taxonomyFieldName="ProjectBusinessArea" ma:displayName="Geschäftsbereich" ma:readOnly="true" ma:default="" ma:fieldId="{d9df2c39-1305-4341-97a0-06031ad484c3}" ma:sspId="09f0521b-d1fb-46ee-8c07-cbcb1d318aef" ma:termSetId="27c1a3fa-32ef-4cd3-a9d9-5c6c58b276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be91040-b7bc-4108-bd97-d4be03dbcca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bc091a-ba61-424c-b32c-722fd4b62c03" elementFormDefault="qualified">
    <xsd:import namespace="http://schemas.microsoft.com/office/2006/documentManagement/types"/>
    <xsd:import namespace="http://schemas.microsoft.com/office/infopath/2007/PartnerControls"/>
    <xsd:element name="d1eb17db28da4630b3488ad3be2d4a98" ma:index="18" nillable="true" ma:taxonomy="true" ma:internalName="d1eb17db28da4630b3488ad3be2d4a98" ma:taxonomyFieldName="Dokumentenart" ma:displayName="Dokumentenart" ma:default="" ma:fieldId="{d1eb17db-28da-4630-b348-8ad3be2d4a98}" ma:sspId="09f0521b-d1fb-46ee-8c07-cbcb1d318aef" ma:termSetId="313d7d3c-3627-4dd7-bbe2-98208cabc03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1eb17db28da4630b3488ad3be2d4a98 xmlns="b5bc091a-ba61-424c-b32c-722fd4b62c03">
      <Terms xmlns="http://schemas.microsoft.com/office/infopath/2007/PartnerControls"/>
    </d1eb17db28da4630b3488ad3be2d4a98>
    <afa9e8305ddd4237b5855c03c735bb94 xmlns="a0882a2f-2b55-4efc-9cd9-23039c130383">
      <Terms xmlns="http://schemas.microsoft.com/office/infopath/2007/PartnerControls"/>
    </afa9e8305ddd4237b5855c03c735bb94>
    <TaxCatchAll xmlns="b4b2d501-cf95-4a31-a97b-259c7fff2d3a"/>
    <_dlc_DocId xmlns="b4b2d501-cf95-4a31-a97b-259c7fff2d3a">FTW5MAZXPYCX-1917319430-1186</_dlc_DocId>
    <_dlc_DocIdUrl xmlns="b4b2d501-cf95-4a31-a97b-259c7fff2d3a">
      <Url>https://kontor.int.fhh-infra.de/projekte/18193860677/_layouts/15/DocIdRedir.aspx?ID=FTW5MAZXPYCX-1917319430-1186</Url>
      <Description>FTW5MAZXPYCX-1917319430-1186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76EF15-639A-4FA1-8609-6428B9900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2d501-cf95-4a31-a97b-259c7fff2d3a"/>
    <ds:schemaRef ds:uri="a0882a2f-2b55-4efc-9cd9-23039c130383"/>
    <ds:schemaRef ds:uri="25fec266-e0f1-4ac0-a9a3-654b18d7d82f"/>
    <ds:schemaRef ds:uri="abe91040-b7bc-4108-bd97-d4be03dbccac"/>
    <ds:schemaRef ds:uri="b5bc091a-ba61-424c-b32c-722fd4b62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74BCD-A820-42D8-BAB7-5BCBEBB7A920}">
  <ds:schemaRefs>
    <ds:schemaRef ds:uri="http://schemas.microsoft.com/office/2006/metadata/properties"/>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purl.org/dc/elements/1.1/"/>
    <ds:schemaRef ds:uri="b4b2d501-cf95-4a31-a97b-259c7fff2d3a"/>
    <ds:schemaRef ds:uri="http://schemas.openxmlformats.org/package/2006/metadata/core-properties"/>
    <ds:schemaRef ds:uri="b5bc091a-ba61-424c-b32c-722fd4b62c03"/>
    <ds:schemaRef ds:uri="abe91040-b7bc-4108-bd97-d4be03dbccac"/>
    <ds:schemaRef ds:uri="25fec266-e0f1-4ac0-a9a3-654b18d7d82f"/>
    <ds:schemaRef ds:uri="a0882a2f-2b55-4efc-9cd9-23039c130383"/>
  </ds:schemaRefs>
</ds:datastoreItem>
</file>

<file path=customXml/itemProps3.xml><?xml version="1.0" encoding="utf-8"?>
<ds:datastoreItem xmlns:ds="http://schemas.openxmlformats.org/officeDocument/2006/customXml" ds:itemID="{AFA62260-18DA-42E9-B64E-AE89B3E755C0}">
  <ds:schemaRefs>
    <ds:schemaRef ds:uri="http://schemas.microsoft.com/sharepoint/v3/contenttype/forms"/>
  </ds:schemaRefs>
</ds:datastoreItem>
</file>

<file path=customXml/itemProps4.xml><?xml version="1.0" encoding="utf-8"?>
<ds:datastoreItem xmlns:ds="http://schemas.openxmlformats.org/officeDocument/2006/customXml" ds:itemID="{CED1C780-7E1C-43DD-AB96-84D8318DA1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Words>
  <Characters>1878</Characters>
  <Application>Microsoft Office Word</Application>
  <DocSecurity>0</DocSecurity>
  <Lines>38</Lines>
  <Paragraphs>23</Paragraphs>
  <ScaleCrop>false</ScaleCrop>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Dreger</dc:creator>
  <cp:keywords/>
  <dc:description/>
  <cp:lastModifiedBy>Heiko Dreger</cp:lastModifiedBy>
  <cp:revision>2</cp:revision>
  <dcterms:created xsi:type="dcterms:W3CDTF">2025-03-28T10:17:00Z</dcterms:created>
  <dcterms:modified xsi:type="dcterms:W3CDTF">2025-03-28T10:21:00Z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0x01010039D2D4AB5F88844AA97F391C939AD00000E9A932392CD3B34F979BC51BF28636AA</vt:lpwstr>
  </property>
  <property fmtid="{D5CDD505-2E9C-101B-9397-08002B2CF9AE}" pid="3" name="Dokumentenart">
    <vt:lpwstr/>
  </property>
  <property fmtid="{D5CDD505-2E9C-101B-9397-08002B2CF9AE}" pid="4" name="RoomKeywords">
    <vt:lpwstr/>
  </property>
  <property fmtid="{D5CDD505-2E9C-101B-9397-08002B2CF9AE}" pid="5" name="_dlc_DocIdItemGuid">
    <vt:lpwstr>511f7690-afa2-44e4-84bf-75a3fdb23f93</vt:lpwstr>
  </property>
</Properties>
</file>